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НАЦИОНАЛЬНЫЙ СТАНДАРТ 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014B8C" w:rsidRDefault="00014B8C" w:rsidP="00D403F4">
      <w:pPr>
        <w:ind w:right="260" w:firstLine="0"/>
        <w:jc w:val="center"/>
        <w:rPr>
          <w:b/>
          <w:sz w:val="24"/>
          <w:szCs w:val="24"/>
        </w:rPr>
      </w:pPr>
      <w:r w:rsidRPr="00014B8C">
        <w:rPr>
          <w:b/>
          <w:sz w:val="24"/>
          <w:szCs w:val="24"/>
        </w:rPr>
        <w:t xml:space="preserve">НАРУЖНЫЕ И ВНУТРЕННИЕ ШТУКАТУРКИ НА ОСНОВЕ </w:t>
      </w:r>
    </w:p>
    <w:p w:rsidR="00D403F4" w:rsidRPr="004A4826" w:rsidRDefault="00014B8C" w:rsidP="00D403F4">
      <w:pPr>
        <w:ind w:right="260" w:firstLine="0"/>
        <w:jc w:val="center"/>
        <w:rPr>
          <w:b/>
          <w:sz w:val="24"/>
          <w:szCs w:val="24"/>
          <w:lang w:val="en-US"/>
        </w:rPr>
      </w:pPr>
      <w:r w:rsidRPr="00014B8C">
        <w:rPr>
          <w:b/>
          <w:sz w:val="24"/>
          <w:szCs w:val="24"/>
        </w:rPr>
        <w:t>ОРГАНИЧЕСКИХ</w:t>
      </w:r>
      <w:r w:rsidRPr="004A4826">
        <w:rPr>
          <w:b/>
          <w:sz w:val="24"/>
          <w:szCs w:val="24"/>
          <w:lang w:val="en-US"/>
        </w:rPr>
        <w:t xml:space="preserve"> </w:t>
      </w:r>
      <w:r w:rsidRPr="00014B8C">
        <w:rPr>
          <w:b/>
          <w:sz w:val="24"/>
          <w:szCs w:val="24"/>
        </w:rPr>
        <w:t>ВЯЖУЩИХ</w:t>
      </w:r>
    </w:p>
    <w:p w:rsidR="00014B8C" w:rsidRPr="004A4826" w:rsidRDefault="00014B8C" w:rsidP="00014B8C">
      <w:pPr>
        <w:ind w:right="260" w:firstLine="0"/>
        <w:jc w:val="center"/>
        <w:rPr>
          <w:b/>
          <w:sz w:val="24"/>
          <w:szCs w:val="24"/>
          <w:lang w:val="en-US"/>
        </w:rPr>
      </w:pPr>
    </w:p>
    <w:p w:rsidR="00D403F4" w:rsidRPr="004A4826" w:rsidRDefault="00014B8C" w:rsidP="00014B8C">
      <w:pPr>
        <w:ind w:right="260" w:firstLine="0"/>
        <w:jc w:val="center"/>
        <w:rPr>
          <w:b/>
          <w:color w:val="000000"/>
          <w:spacing w:val="4"/>
          <w:sz w:val="24"/>
          <w:szCs w:val="24"/>
          <w:lang w:val="en-US"/>
        </w:rPr>
      </w:pPr>
      <w:r w:rsidRPr="00014B8C">
        <w:rPr>
          <w:b/>
          <w:sz w:val="24"/>
          <w:szCs w:val="24"/>
        </w:rPr>
        <w:t>Технические</w:t>
      </w:r>
      <w:r w:rsidRPr="004A4826">
        <w:rPr>
          <w:b/>
          <w:sz w:val="24"/>
          <w:szCs w:val="24"/>
          <w:lang w:val="en-US"/>
        </w:rPr>
        <w:t xml:space="preserve"> </w:t>
      </w:r>
      <w:r w:rsidRPr="00014B8C">
        <w:rPr>
          <w:b/>
          <w:sz w:val="24"/>
          <w:szCs w:val="24"/>
        </w:rPr>
        <w:t>условия</w:t>
      </w:r>
    </w:p>
    <w:p w:rsidR="007F559D" w:rsidRPr="004A4826" w:rsidRDefault="007F559D" w:rsidP="00D403F4">
      <w:pPr>
        <w:ind w:right="260" w:firstLine="0"/>
        <w:jc w:val="right"/>
        <w:rPr>
          <w:b/>
          <w:color w:val="000000"/>
          <w:spacing w:val="4"/>
          <w:sz w:val="24"/>
          <w:szCs w:val="24"/>
          <w:lang w:val="en-US"/>
        </w:rPr>
      </w:pPr>
    </w:p>
    <w:p w:rsidR="00D403F4" w:rsidRPr="00562B2B" w:rsidRDefault="00D403F4" w:rsidP="00D403F4">
      <w:pPr>
        <w:ind w:firstLine="0"/>
        <w:jc w:val="center"/>
        <w:rPr>
          <w:b/>
          <w:sz w:val="24"/>
          <w:szCs w:val="24"/>
          <w:lang w:val="en-US"/>
        </w:rPr>
      </w:pPr>
      <w:r w:rsidRPr="00D403F4">
        <w:rPr>
          <w:b/>
          <w:sz w:val="24"/>
          <w:szCs w:val="24"/>
        </w:rPr>
        <w:t>СТ</w:t>
      </w:r>
      <w:r w:rsidRPr="00562B2B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</w:rPr>
        <w:t>РК</w:t>
      </w:r>
      <w:r w:rsidRPr="00562B2B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  <w:lang w:val="en-US"/>
        </w:rPr>
        <w:t>EN</w:t>
      </w:r>
      <w:r w:rsidRPr="00562B2B">
        <w:rPr>
          <w:b/>
          <w:sz w:val="24"/>
          <w:szCs w:val="24"/>
          <w:lang w:val="en-US"/>
        </w:rPr>
        <w:t xml:space="preserve"> </w:t>
      </w:r>
      <w:r w:rsidR="00014B8C" w:rsidRPr="00562B2B">
        <w:rPr>
          <w:b/>
          <w:sz w:val="24"/>
          <w:szCs w:val="24"/>
          <w:lang w:val="en-US"/>
        </w:rPr>
        <w:t>15824</w:t>
      </w:r>
      <w:r w:rsidR="00C853AF" w:rsidRPr="00562B2B">
        <w:rPr>
          <w:b/>
          <w:sz w:val="24"/>
          <w:szCs w:val="24"/>
          <w:lang w:val="en-US"/>
        </w:rPr>
        <w:t>__</w:t>
      </w:r>
    </w:p>
    <w:p w:rsidR="00D403F4" w:rsidRPr="00562B2B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562B2B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562B2B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014B8C" w:rsidRPr="00572512" w:rsidRDefault="00D403F4" w:rsidP="00D403F4">
      <w:pPr>
        <w:ind w:firstLine="0"/>
        <w:jc w:val="center"/>
        <w:rPr>
          <w:i/>
          <w:sz w:val="24"/>
          <w:szCs w:val="24"/>
          <w:lang w:val="en-US"/>
        </w:rPr>
      </w:pPr>
      <w:r w:rsidRPr="00D403F4">
        <w:rPr>
          <w:i/>
          <w:sz w:val="24"/>
          <w:szCs w:val="24"/>
          <w:lang w:val="en-US"/>
        </w:rPr>
        <w:t>(</w:t>
      </w:r>
      <w:r w:rsidR="007F559D" w:rsidRPr="007F559D">
        <w:rPr>
          <w:i/>
          <w:sz w:val="24"/>
          <w:szCs w:val="24"/>
          <w:lang w:val="en-US"/>
        </w:rPr>
        <w:t xml:space="preserve">EN </w:t>
      </w:r>
      <w:r w:rsidR="00014B8C" w:rsidRPr="00014B8C">
        <w:rPr>
          <w:i/>
          <w:sz w:val="24"/>
          <w:szCs w:val="24"/>
          <w:lang w:val="en-US"/>
        </w:rPr>
        <w:t>15824</w:t>
      </w:r>
      <w:r w:rsidR="007F559D" w:rsidRPr="007F559D">
        <w:rPr>
          <w:i/>
          <w:sz w:val="24"/>
          <w:szCs w:val="24"/>
          <w:lang w:val="en-US"/>
        </w:rPr>
        <w:t>:201</w:t>
      </w:r>
      <w:r w:rsidR="00014B8C" w:rsidRPr="00014B8C">
        <w:rPr>
          <w:i/>
          <w:sz w:val="24"/>
          <w:szCs w:val="24"/>
          <w:lang w:val="en-US"/>
        </w:rPr>
        <w:t>7</w:t>
      </w:r>
      <w:r w:rsidR="007F559D" w:rsidRPr="007F559D">
        <w:rPr>
          <w:i/>
          <w:sz w:val="24"/>
          <w:szCs w:val="24"/>
          <w:lang w:val="en-US"/>
        </w:rPr>
        <w:t xml:space="preserve"> </w:t>
      </w:r>
      <w:r w:rsidR="00014B8C" w:rsidRPr="00014B8C">
        <w:rPr>
          <w:i/>
          <w:sz w:val="24"/>
          <w:szCs w:val="24"/>
          <w:lang w:val="en-US"/>
        </w:rPr>
        <w:t xml:space="preserve">Specifications for external renders and internal plasters </w:t>
      </w:r>
    </w:p>
    <w:p w:rsidR="00D403F4" w:rsidRPr="00D403F4" w:rsidRDefault="00014B8C" w:rsidP="00D403F4">
      <w:pPr>
        <w:ind w:firstLine="0"/>
        <w:jc w:val="center"/>
        <w:rPr>
          <w:i/>
          <w:sz w:val="24"/>
          <w:szCs w:val="24"/>
          <w:lang w:val="en-US"/>
        </w:rPr>
      </w:pPr>
      <w:r w:rsidRPr="00014B8C">
        <w:rPr>
          <w:i/>
          <w:sz w:val="24"/>
          <w:szCs w:val="24"/>
          <w:lang w:val="en-US"/>
        </w:rPr>
        <w:t>based on organic binders</w:t>
      </w:r>
      <w:r w:rsidR="00D403F4" w:rsidRPr="00014B8C">
        <w:rPr>
          <w:i/>
          <w:sz w:val="24"/>
          <w:szCs w:val="24"/>
          <w:lang w:val="en-US"/>
        </w:rPr>
        <w:t>, IDT)</w:t>
      </w: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562B2B" w:rsidRPr="004A4826" w:rsidRDefault="00562B2B" w:rsidP="00D403F4">
      <w:pPr>
        <w:ind w:firstLine="0"/>
        <w:jc w:val="center"/>
        <w:rPr>
          <w:b/>
          <w:sz w:val="24"/>
          <w:szCs w:val="24"/>
          <w:lang w:val="en-US"/>
        </w:rPr>
      </w:pPr>
    </w:p>
    <w:p w:rsidR="00562B2B" w:rsidRPr="004A4826" w:rsidRDefault="00562B2B" w:rsidP="00D403F4">
      <w:pPr>
        <w:ind w:firstLine="0"/>
        <w:jc w:val="center"/>
        <w:rPr>
          <w:b/>
          <w:sz w:val="24"/>
          <w:szCs w:val="24"/>
          <w:lang w:val="en-US"/>
        </w:rPr>
      </w:pPr>
    </w:p>
    <w:p w:rsidR="00D403F4" w:rsidRPr="004A4826" w:rsidRDefault="002F68A7" w:rsidP="00D403F4">
      <w:pPr>
        <w:ind w:firstLine="0"/>
        <w:jc w:val="center"/>
        <w:rPr>
          <w:bCs/>
          <w:i/>
          <w:iCs/>
          <w:sz w:val="24"/>
          <w:szCs w:val="24"/>
        </w:rPr>
      </w:pPr>
      <w:r w:rsidRPr="004A4826">
        <w:rPr>
          <w:bCs/>
          <w:i/>
          <w:iCs/>
          <w:sz w:val="24"/>
          <w:szCs w:val="24"/>
        </w:rPr>
        <w:t>Настоящий проект стандарта не подлежит применению до его утверждения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Настоящий национальный стандарт является идентичным</w:t>
      </w:r>
    </w:p>
    <w:p w:rsidR="00D403F4" w:rsidRPr="00495833" w:rsidRDefault="005953FE" w:rsidP="00D403F4">
      <w:pPr>
        <w:ind w:firstLine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воспроизведением</w:t>
      </w:r>
      <w:r w:rsidR="00D403F4" w:rsidRPr="00495833">
        <w:rPr>
          <w:i/>
          <w:sz w:val="24"/>
          <w:szCs w:val="24"/>
        </w:rPr>
        <w:t xml:space="preserve"> европейского стандарта EN </w:t>
      </w:r>
      <w:r w:rsidR="00014B8C">
        <w:rPr>
          <w:i/>
          <w:sz w:val="24"/>
          <w:szCs w:val="24"/>
        </w:rPr>
        <w:t>15824</w:t>
      </w:r>
      <w:r w:rsidR="00495833" w:rsidRPr="00F90ACD">
        <w:rPr>
          <w:i/>
          <w:sz w:val="24"/>
          <w:szCs w:val="24"/>
        </w:rPr>
        <w:t>:201</w:t>
      </w:r>
      <w:r w:rsidR="00014B8C">
        <w:rPr>
          <w:i/>
          <w:sz w:val="24"/>
          <w:szCs w:val="24"/>
        </w:rPr>
        <w:t>7</w:t>
      </w:r>
      <w:r w:rsidR="00495833" w:rsidRPr="00F90ACD">
        <w:rPr>
          <w:i/>
          <w:sz w:val="24"/>
          <w:szCs w:val="24"/>
        </w:rPr>
        <w:t xml:space="preserve"> </w:t>
      </w:r>
      <w:r w:rsidR="00D403F4" w:rsidRPr="00495833">
        <w:rPr>
          <w:i/>
          <w:sz w:val="24"/>
          <w:szCs w:val="24"/>
        </w:rPr>
        <w:t>и принят с</w:t>
      </w: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разрешения СЕ</w:t>
      </w:r>
      <w:r w:rsidR="006C57C5" w:rsidRPr="00495833">
        <w:rPr>
          <w:i/>
          <w:sz w:val="24"/>
          <w:szCs w:val="24"/>
          <w:lang w:val="en-US"/>
        </w:rPr>
        <w:t>N</w:t>
      </w:r>
      <w:r w:rsidRPr="00495833">
        <w:rPr>
          <w:i/>
          <w:sz w:val="24"/>
          <w:szCs w:val="24"/>
        </w:rPr>
        <w:t xml:space="preserve">, по адресу В-1000 Брюссель, пр. </w:t>
      </w:r>
      <w:proofErr w:type="spellStart"/>
      <w:r w:rsidRPr="00495833">
        <w:rPr>
          <w:i/>
          <w:sz w:val="24"/>
          <w:szCs w:val="24"/>
        </w:rPr>
        <w:t>Марникс</w:t>
      </w:r>
      <w:proofErr w:type="spellEnd"/>
      <w:r w:rsidRPr="00495833">
        <w:rPr>
          <w:i/>
          <w:sz w:val="24"/>
          <w:szCs w:val="24"/>
        </w:rPr>
        <w:t xml:space="preserve"> 17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Default="007F559D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014B8C" w:rsidRPr="00D403F4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D403F4">
        <w:rPr>
          <w:b/>
          <w:sz w:val="24"/>
          <w:szCs w:val="24"/>
        </w:rPr>
        <w:t>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(Госстандарт)</w:t>
      </w:r>
    </w:p>
    <w:p w:rsidR="00014B8C" w:rsidRPr="00D403F4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F90ACD" w:rsidRDefault="00F90ACD" w:rsidP="00D403F4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F90ACD" w:rsidSect="00D50ED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</w:rPr>
        <w:t>Астана</w:t>
      </w:r>
    </w:p>
    <w:p w:rsidR="00D403F4" w:rsidRPr="00D403F4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D403F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416DA9" w:rsidRPr="00B04827" w:rsidRDefault="00D403F4" w:rsidP="00416DA9">
      <w:pPr>
        <w:tabs>
          <w:tab w:val="left" w:pos="600"/>
        </w:tabs>
        <w:ind w:firstLine="567"/>
        <w:rPr>
          <w:sz w:val="24"/>
          <w:szCs w:val="24"/>
        </w:rPr>
      </w:pPr>
      <w:r w:rsidRPr="00D403F4">
        <w:rPr>
          <w:b/>
          <w:sz w:val="24"/>
          <w:szCs w:val="24"/>
        </w:rPr>
        <w:t xml:space="preserve">1 ПОДГОТОВЛЕН И </w:t>
      </w:r>
      <w:r w:rsidRPr="00D403F4">
        <w:rPr>
          <w:b/>
          <w:bCs/>
          <w:sz w:val="24"/>
          <w:szCs w:val="24"/>
        </w:rPr>
        <w:t xml:space="preserve">ВНЕСЕН </w:t>
      </w:r>
      <w:r w:rsidR="00416DA9" w:rsidRPr="00B04827">
        <w:rPr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(РГП «</w:t>
      </w:r>
      <w:proofErr w:type="spellStart"/>
      <w:r w:rsidR="00416DA9" w:rsidRPr="00B04827">
        <w:rPr>
          <w:sz w:val="24"/>
          <w:szCs w:val="24"/>
        </w:rPr>
        <w:t>Казстандарт</w:t>
      </w:r>
      <w:proofErr w:type="spellEnd"/>
      <w:r w:rsidR="00416DA9" w:rsidRPr="00B04827">
        <w:rPr>
          <w:sz w:val="24"/>
          <w:szCs w:val="24"/>
        </w:rPr>
        <w:t xml:space="preserve">») Комитета технического регулирования и метрологии Министерства </w:t>
      </w:r>
      <w:r w:rsidR="00416DA9" w:rsidRPr="00B04827">
        <w:rPr>
          <w:bCs/>
          <w:sz w:val="24"/>
          <w:szCs w:val="24"/>
          <w:lang w:val="kk-KZ"/>
        </w:rPr>
        <w:t>торговли и интеграции</w:t>
      </w:r>
      <w:r w:rsidR="00416DA9" w:rsidRPr="00B04827">
        <w:rPr>
          <w:sz w:val="24"/>
          <w:szCs w:val="24"/>
        </w:rPr>
        <w:t xml:space="preserve"> Республики Казахстан</w:t>
      </w: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bCs/>
          <w:sz w:val="24"/>
          <w:szCs w:val="24"/>
        </w:rPr>
        <w:t xml:space="preserve">2 УТВЕРЖДЕН И ВВЕДЕН В ДЕЙСТВИЕ </w:t>
      </w:r>
      <w:r w:rsidRPr="00D403F4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014B8C" w:rsidRDefault="00D403F4" w:rsidP="007F559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3 </w:t>
      </w:r>
      <w:r w:rsidRPr="00D403F4">
        <w:rPr>
          <w:sz w:val="24"/>
          <w:szCs w:val="24"/>
          <w:lang w:val="kk-KZ"/>
        </w:rPr>
        <w:t xml:space="preserve">Настоящий </w:t>
      </w:r>
      <w:r w:rsidRPr="00014B8C">
        <w:rPr>
          <w:sz w:val="24"/>
          <w:szCs w:val="24"/>
          <w:lang w:val="kk-KZ"/>
        </w:rPr>
        <w:t xml:space="preserve">стандарт идентичен европейскому стандарту </w:t>
      </w:r>
      <w:r w:rsidR="00014B8C" w:rsidRPr="00014B8C">
        <w:rPr>
          <w:sz w:val="24"/>
          <w:szCs w:val="24"/>
          <w:lang w:val="kk-KZ"/>
        </w:rPr>
        <w:t>EN 15824:2017 Specifications for external renders and internal plasters based on organic  binders</w:t>
      </w:r>
      <w:r w:rsidRPr="00014B8C">
        <w:rPr>
          <w:sz w:val="24"/>
          <w:szCs w:val="24"/>
          <w:lang w:val="kk-KZ"/>
        </w:rPr>
        <w:t xml:space="preserve"> (</w:t>
      </w:r>
      <w:r w:rsidR="00014B8C" w:rsidRPr="00014B8C">
        <w:rPr>
          <w:sz w:val="24"/>
          <w:szCs w:val="24"/>
          <w:lang w:val="kk-KZ"/>
        </w:rPr>
        <w:t xml:space="preserve">Наружные и внутренние штукатурки на основе органических вяжущих. </w:t>
      </w:r>
      <w:r w:rsidR="00014B8C" w:rsidRPr="007A084B">
        <w:rPr>
          <w:sz w:val="24"/>
          <w:szCs w:val="24"/>
          <w:lang w:val="kk-KZ"/>
        </w:rPr>
        <w:t>Технические условия</w:t>
      </w:r>
      <w:r w:rsidRPr="00014B8C">
        <w:rPr>
          <w:sz w:val="24"/>
          <w:szCs w:val="24"/>
          <w:lang w:val="kk-KZ"/>
        </w:rPr>
        <w:t>).</w:t>
      </w:r>
    </w:p>
    <w:p w:rsidR="00D403F4" w:rsidRPr="00D403F4" w:rsidRDefault="007F559D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Европейский стандарт </w:t>
      </w:r>
      <w:r w:rsidRPr="007F559D">
        <w:rPr>
          <w:sz w:val="24"/>
          <w:szCs w:val="24"/>
          <w:lang w:val="kk-KZ"/>
        </w:rPr>
        <w:t>EN 1</w:t>
      </w:r>
      <w:r w:rsidR="00014B8C">
        <w:rPr>
          <w:sz w:val="24"/>
          <w:szCs w:val="24"/>
          <w:lang w:val="kk-KZ"/>
        </w:rPr>
        <w:t>5824</w:t>
      </w:r>
      <w:r w:rsidRPr="007F559D">
        <w:rPr>
          <w:sz w:val="24"/>
          <w:szCs w:val="24"/>
          <w:lang w:val="kk-KZ"/>
        </w:rPr>
        <w:t>:201</w:t>
      </w:r>
      <w:r w:rsidR="00014B8C">
        <w:rPr>
          <w:sz w:val="24"/>
          <w:szCs w:val="24"/>
          <w:lang w:val="kk-KZ"/>
        </w:rPr>
        <w:t>7</w:t>
      </w:r>
      <w:r w:rsidR="00D403F4" w:rsidRPr="00D403F4">
        <w:rPr>
          <w:sz w:val="24"/>
          <w:szCs w:val="24"/>
          <w:lang w:val="kk-KZ"/>
        </w:rPr>
        <w:t xml:space="preserve"> </w:t>
      </w:r>
      <w:r w:rsidR="00162DC2">
        <w:rPr>
          <w:sz w:val="24"/>
          <w:szCs w:val="24"/>
          <w:lang w:val="kk-KZ"/>
        </w:rPr>
        <w:t>подготовлен</w:t>
      </w:r>
      <w:r w:rsidR="00D403F4" w:rsidRPr="00D403F4">
        <w:rPr>
          <w:sz w:val="24"/>
          <w:szCs w:val="24"/>
          <w:lang w:val="kk-KZ"/>
        </w:rPr>
        <w:t xml:space="preserve"> Техническим комитетом </w:t>
      </w:r>
      <w:r w:rsidR="00572512" w:rsidRPr="00572512">
        <w:rPr>
          <w:sz w:val="24"/>
          <w:szCs w:val="24"/>
          <w:lang w:val="kk-KZ"/>
        </w:rPr>
        <w:t>CEN/TC 125 «Каменная кладка»</w:t>
      </w:r>
      <w:r w:rsidR="00D403F4" w:rsidRPr="00D403F4">
        <w:rPr>
          <w:sz w:val="24"/>
          <w:szCs w:val="24"/>
          <w:lang w:val="kk-KZ"/>
        </w:rPr>
        <w:t>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Перевод с английского языка (en).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Официальный экземпляр европейского стандарта, на основе которого </w:t>
      </w:r>
      <w:r w:rsidR="00162DC2">
        <w:rPr>
          <w:sz w:val="24"/>
          <w:szCs w:val="24"/>
          <w:lang w:val="kk-KZ"/>
        </w:rPr>
        <w:t>подготовлен</w:t>
      </w:r>
      <w:r w:rsidRPr="00D403F4">
        <w:rPr>
          <w:sz w:val="24"/>
          <w:szCs w:val="24"/>
          <w:lang w:val="kk-KZ"/>
        </w:rPr>
        <w:t xml:space="preserve">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В разделе «Нормативные ссылки» и тексте стандарта ссылочные европейские стандарты актуализированы.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7E0C50">
        <w:rPr>
          <w:sz w:val="24"/>
          <w:szCs w:val="24"/>
          <w:lang w:val="kk-KZ"/>
        </w:rPr>
        <w:t>Сведения о соответствии национальных (межгосударственных) стандартов ссылочным европейским стандартам, приведены в дополнительном Приложении B.А.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953FE" w:rsidRPr="00E12F9E" w:rsidRDefault="00D403F4" w:rsidP="00E12F9E">
      <w:pPr>
        <w:tabs>
          <w:tab w:val="left" w:pos="835"/>
        </w:tabs>
        <w:autoSpaceDE/>
        <w:autoSpaceDN/>
        <w:adjustRightInd/>
        <w:ind w:right="20" w:firstLine="567"/>
        <w:rPr>
          <w:spacing w:val="-2"/>
          <w:sz w:val="24"/>
          <w:szCs w:val="24"/>
        </w:rPr>
      </w:pPr>
      <w:r w:rsidRPr="00E12F9E">
        <w:rPr>
          <w:b/>
          <w:sz w:val="24"/>
          <w:szCs w:val="24"/>
          <w:lang w:val="kk-KZ"/>
        </w:rPr>
        <w:t xml:space="preserve">4 </w:t>
      </w:r>
      <w:r w:rsidRPr="00E12F9E">
        <w:rPr>
          <w:sz w:val="24"/>
          <w:szCs w:val="24"/>
          <w:lang w:val="kk-KZ"/>
        </w:rPr>
        <w:t>В настоящем стандарте реализованы нормы</w:t>
      </w:r>
      <w:bookmarkStart w:id="0" w:name="_Toc494286439"/>
      <w:r w:rsidR="00E12F9E" w:rsidRPr="00E12F9E">
        <w:rPr>
          <w:sz w:val="24"/>
          <w:szCs w:val="24"/>
          <w:lang w:val="kk-KZ"/>
        </w:rPr>
        <w:t xml:space="preserve"> </w:t>
      </w:r>
      <w:r w:rsidR="005953FE" w:rsidRPr="00E12F9E">
        <w:rPr>
          <w:rStyle w:val="s1"/>
          <w:b w:val="0"/>
        </w:rPr>
        <w:t>Закона «</w:t>
      </w:r>
      <w:r w:rsidR="005953FE" w:rsidRPr="00E12F9E">
        <w:rPr>
          <w:spacing w:val="-2"/>
          <w:sz w:val="24"/>
          <w:szCs w:val="24"/>
          <w:lang w:val="kk-KZ"/>
        </w:rPr>
        <w:t>Об архитектурной, градостроительной и строительной деятельности в Республике Казахстан» от 16 июля 2001 года № 242-II;</w:t>
      </w:r>
      <w:r w:rsidR="00E12F9E" w:rsidRPr="00E12F9E">
        <w:rPr>
          <w:spacing w:val="-2"/>
          <w:sz w:val="24"/>
          <w:szCs w:val="24"/>
          <w:lang w:val="kk-KZ"/>
        </w:rPr>
        <w:t xml:space="preserve"> </w:t>
      </w:r>
      <w:r w:rsidR="005953FE" w:rsidRPr="00E12F9E">
        <w:rPr>
          <w:rStyle w:val="s1"/>
          <w:b w:val="0"/>
        </w:rPr>
        <w:t>Т</w:t>
      </w:r>
      <w:r w:rsidR="005953FE" w:rsidRPr="00E12F9E">
        <w:rPr>
          <w:sz w:val="24"/>
          <w:szCs w:val="24"/>
        </w:rPr>
        <w:t xml:space="preserve">ехнического регламента «Требования к безопасности зданий и сооружений, строительных материалов и изделий» </w:t>
      </w:r>
      <w:r w:rsidR="005953FE" w:rsidRPr="00E12F9E">
        <w:rPr>
          <w:rStyle w:val="s1"/>
          <w:b w:val="0"/>
        </w:rPr>
        <w:t>от 17 ноября 2010 года № 1202</w:t>
      </w:r>
    </w:p>
    <w:p w:rsidR="001018CF" w:rsidRPr="00D403F4" w:rsidRDefault="001018CF" w:rsidP="001018CF">
      <w:pPr>
        <w:tabs>
          <w:tab w:val="left" w:pos="835"/>
        </w:tabs>
        <w:autoSpaceDE/>
        <w:autoSpaceDN/>
        <w:adjustRightInd/>
        <w:ind w:right="20" w:firstLine="567"/>
        <w:rPr>
          <w:b/>
          <w:bCs/>
          <w:sz w:val="24"/>
          <w:szCs w:val="24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D403F4">
        <w:rPr>
          <w:b/>
          <w:bCs/>
          <w:sz w:val="24"/>
          <w:szCs w:val="24"/>
        </w:rPr>
        <w:t xml:space="preserve">5 ВВЕДЕН </w:t>
      </w:r>
      <w:bookmarkEnd w:id="0"/>
      <w:r w:rsidRPr="00D403F4">
        <w:rPr>
          <w:b/>
          <w:bCs/>
          <w:sz w:val="24"/>
          <w:szCs w:val="24"/>
          <w:lang w:val="kk-KZ"/>
        </w:rPr>
        <w:t>ВПЕРВЫЕ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D403F4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</w:t>
      </w:r>
      <w:r w:rsidR="003C0D84">
        <w:rPr>
          <w:bCs/>
          <w:i/>
          <w:sz w:val="24"/>
          <w:szCs w:val="24"/>
          <w:lang w:val="kk-KZ"/>
        </w:rPr>
        <w:t>ом</w:t>
      </w:r>
      <w:r w:rsidRPr="00D403F4">
        <w:rPr>
          <w:bCs/>
          <w:i/>
          <w:sz w:val="24"/>
          <w:szCs w:val="24"/>
          <w:lang w:val="kk-KZ"/>
        </w:rPr>
        <w:t xml:space="preserve"> каталог</w:t>
      </w:r>
      <w:r w:rsidR="003C0D84">
        <w:rPr>
          <w:bCs/>
          <w:i/>
          <w:sz w:val="24"/>
          <w:szCs w:val="24"/>
          <w:lang w:val="kk-KZ"/>
        </w:rPr>
        <w:t>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2C6425">
        <w:rPr>
          <w:bCs/>
          <w:i/>
          <w:sz w:val="24"/>
          <w:szCs w:val="24"/>
          <w:lang w:val="kk-KZ"/>
        </w:rPr>
        <w:t>периодически</w:t>
      </w:r>
      <w:r w:rsidRPr="00D403F4">
        <w:rPr>
          <w:bCs/>
          <w:i/>
          <w:sz w:val="24"/>
          <w:szCs w:val="24"/>
          <w:lang w:val="kk-KZ"/>
        </w:rPr>
        <w:t xml:space="preserve"> издаваемом информационном </w:t>
      </w:r>
      <w:r w:rsidR="00474D7F">
        <w:rPr>
          <w:bCs/>
          <w:i/>
          <w:sz w:val="24"/>
          <w:szCs w:val="24"/>
          <w:lang w:val="kk-KZ"/>
        </w:rPr>
        <w:t>указателе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7A084B" w:rsidRDefault="007A084B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E12F9E" w:rsidRPr="00D403F4" w:rsidRDefault="00E12F9E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7F559D" w:rsidRDefault="007F559D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</w:rPr>
        <w:t xml:space="preserve">Настоящий стандарт не может быть </w:t>
      </w:r>
      <w:r w:rsidRPr="00D403F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D403F4">
        <w:rPr>
          <w:sz w:val="24"/>
          <w:szCs w:val="24"/>
        </w:rPr>
        <w:t xml:space="preserve">тиражирован и распространен </w:t>
      </w:r>
      <w:r w:rsidRPr="00D403F4">
        <w:rPr>
          <w:sz w:val="24"/>
          <w:szCs w:val="24"/>
          <w:lang w:val="kk-KZ"/>
        </w:rPr>
        <w:t xml:space="preserve">в качестве официального издания </w:t>
      </w:r>
      <w:r w:rsidRPr="00D403F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D403F4">
        <w:rPr>
          <w:sz w:val="24"/>
          <w:szCs w:val="24"/>
          <w:lang w:val="kk-KZ"/>
        </w:rPr>
        <w:t>.</w:t>
      </w:r>
    </w:p>
    <w:p w:rsidR="00527FA8" w:rsidRPr="00DB33D5" w:rsidRDefault="00527FA8" w:rsidP="00527FA8">
      <w:pPr>
        <w:tabs>
          <w:tab w:val="left" w:pos="600"/>
        </w:tabs>
        <w:ind w:firstLine="567"/>
        <w:jc w:val="center"/>
        <w:rPr>
          <w:b/>
          <w:sz w:val="24"/>
          <w:szCs w:val="24"/>
        </w:rPr>
      </w:pPr>
      <w:r w:rsidRPr="00DB33D5">
        <w:rPr>
          <w:b/>
          <w:sz w:val="24"/>
          <w:szCs w:val="24"/>
        </w:rPr>
        <w:lastRenderedPageBreak/>
        <w:t>Содержание</w:t>
      </w:r>
    </w:p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80"/>
        <w:gridCol w:w="815"/>
      </w:tblGrid>
      <w:tr w:rsidR="00185F52" w:rsidTr="00743E75">
        <w:tc>
          <w:tcPr>
            <w:tcW w:w="8755" w:type="dxa"/>
            <w:gridSpan w:val="2"/>
          </w:tcPr>
          <w:p w:rsidR="00185F52" w:rsidRPr="004E7A16" w:rsidRDefault="00185F52" w:rsidP="004E7A16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 w:rsidRPr="004E7A16">
              <w:rPr>
                <w:rFonts w:ascii="Times New Roman" w:hAnsi="Times New Roman" w:cs="Times New Roman"/>
              </w:rPr>
              <w:t xml:space="preserve">Введение </w:t>
            </w:r>
            <w:r w:rsidR="004E7A16">
              <w:rPr>
                <w:rFonts w:ascii="Times New Roman" w:hAnsi="Times New Roman" w:cs="Times New Roman"/>
              </w:rPr>
              <w:t>…..</w:t>
            </w:r>
            <w:r w:rsidRPr="004E7A16">
              <w:rPr>
                <w:rFonts w:ascii="Times New Roman" w:hAnsi="Times New Roman" w:cs="Times New Roman"/>
              </w:rPr>
              <w:t>……………………………………………………………………………...</w:t>
            </w:r>
          </w:p>
        </w:tc>
        <w:tc>
          <w:tcPr>
            <w:tcW w:w="815" w:type="dxa"/>
          </w:tcPr>
          <w:p w:rsidR="00185F52" w:rsidRDefault="00185F52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527FA8" w:rsidTr="005953FE">
        <w:tc>
          <w:tcPr>
            <w:tcW w:w="675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80" w:type="dxa"/>
          </w:tcPr>
          <w:p w:rsidR="00527FA8" w:rsidRPr="00B74B77" w:rsidRDefault="00000000" w:rsidP="00310535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2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Область применения.</w:t>
              </w:r>
            </w:hyperlink>
            <w:r w:rsidR="0031053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  <w:lang w:val="ru"/>
              </w:rPr>
              <w:t>.............................................................................................</w:t>
            </w:r>
            <w:r w:rsidR="00310535" w:rsidRPr="00B74B77">
              <w:rPr>
                <w:rStyle w:val="FontStyle54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5" w:type="dxa"/>
          </w:tcPr>
          <w:p w:rsidR="00527FA8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6325C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RPr="0006325C" w:rsidTr="005953FE">
        <w:tc>
          <w:tcPr>
            <w:tcW w:w="675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80" w:type="dxa"/>
          </w:tcPr>
          <w:p w:rsidR="00527FA8" w:rsidRPr="00B74B77" w:rsidRDefault="00000000" w:rsidP="00310535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3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Нормативные ссылки.</w:t>
              </w:r>
            </w:hyperlink>
            <w:r w:rsidR="0031053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  <w:lang w:val="ru"/>
              </w:rPr>
              <w:t>............................................................................................</w:t>
            </w:r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15" w:type="dxa"/>
          </w:tcPr>
          <w:p w:rsidR="00527FA8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RPr="0006325C" w:rsidTr="001C57C1">
        <w:tc>
          <w:tcPr>
            <w:tcW w:w="675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080" w:type="dxa"/>
          </w:tcPr>
          <w:p w:rsidR="00527FA8" w:rsidRPr="00B74B77" w:rsidRDefault="00000000" w:rsidP="00310535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4" w:history="1">
              <w:r w:rsidR="00527FA8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Т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ермины и определения</w:t>
              </w:r>
            </w:hyperlink>
            <w:r w:rsidR="0031053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  <w:lang w:val="ru"/>
              </w:rPr>
              <w:t xml:space="preserve"> ........................................................................................</w:t>
            </w:r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15" w:type="dxa"/>
          </w:tcPr>
          <w:p w:rsidR="00527FA8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527FA8" w:rsidRPr="0006325C" w:rsidTr="001C57C1">
        <w:tc>
          <w:tcPr>
            <w:tcW w:w="675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80" w:type="dxa"/>
          </w:tcPr>
          <w:p w:rsidR="00527FA8" w:rsidRDefault="00000000" w:rsidP="00310535">
            <w:pPr>
              <w:spacing w:line="276" w:lineRule="auto"/>
              <w:ind w:firstLine="0"/>
              <w:jc w:val="left"/>
            </w:pPr>
            <w:hyperlink w:anchor="bookmark5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Свойства продукции</w:t>
              </w:r>
              <w:r w:rsidR="0031053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.............................................................................................</w:t>
              </w:r>
              <w:r w:rsidR="005953FE" w:rsidRPr="00741620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</w:rPr>
                <w:t>..</w:t>
              </w:r>
            </w:hyperlink>
          </w:p>
        </w:tc>
        <w:tc>
          <w:tcPr>
            <w:tcW w:w="815" w:type="dxa"/>
          </w:tcPr>
          <w:p w:rsidR="00527FA8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4.1</w:t>
            </w:r>
          </w:p>
        </w:tc>
        <w:tc>
          <w:tcPr>
            <w:tcW w:w="8080" w:type="dxa"/>
          </w:tcPr>
          <w:p w:rsidR="000E27BF" w:rsidRPr="000E27BF" w:rsidRDefault="000E27BF" w:rsidP="0031053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27BF">
              <w:rPr>
                <w:sz w:val="24"/>
                <w:szCs w:val="24"/>
              </w:rPr>
              <w:t>Общие положения</w:t>
            </w:r>
            <w:r w:rsidR="00310535">
              <w:rPr>
                <w:sz w:val="24"/>
                <w:szCs w:val="24"/>
              </w:rPr>
              <w:t xml:space="preserve"> ……………………………………………………………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4.2</w:t>
            </w:r>
          </w:p>
        </w:tc>
        <w:tc>
          <w:tcPr>
            <w:tcW w:w="8080" w:type="dxa"/>
          </w:tcPr>
          <w:p w:rsidR="000E27BF" w:rsidRPr="000E27BF" w:rsidRDefault="000E27BF" w:rsidP="0031053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E27BF">
              <w:rPr>
                <w:sz w:val="24"/>
                <w:szCs w:val="24"/>
              </w:rPr>
              <w:t>Паропроницаемость</w:t>
            </w:r>
            <w:proofErr w:type="spellEnd"/>
            <w:r w:rsidR="00310535">
              <w:rPr>
                <w:sz w:val="24"/>
                <w:szCs w:val="24"/>
              </w:rPr>
              <w:t>………………………………………………………………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4.3</w:t>
            </w:r>
          </w:p>
        </w:tc>
        <w:tc>
          <w:tcPr>
            <w:tcW w:w="8080" w:type="dxa"/>
          </w:tcPr>
          <w:p w:rsidR="000E27BF" w:rsidRPr="000E27BF" w:rsidRDefault="000E27BF" w:rsidP="0031053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E27BF">
              <w:rPr>
                <w:sz w:val="24"/>
                <w:szCs w:val="24"/>
              </w:rPr>
              <w:t>Водопоглощение</w:t>
            </w:r>
            <w:proofErr w:type="spellEnd"/>
            <w:r w:rsidRPr="000E27BF">
              <w:rPr>
                <w:sz w:val="24"/>
                <w:szCs w:val="24"/>
              </w:rPr>
              <w:t>.</w:t>
            </w:r>
            <w:r w:rsidR="00310535">
              <w:rPr>
                <w:sz w:val="24"/>
                <w:szCs w:val="24"/>
              </w:rPr>
              <w:t xml:space="preserve"> ………………………………………………………………...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4.4</w:t>
            </w:r>
          </w:p>
        </w:tc>
        <w:tc>
          <w:tcPr>
            <w:tcW w:w="8080" w:type="dxa"/>
          </w:tcPr>
          <w:p w:rsidR="000E27BF" w:rsidRPr="000E27BF" w:rsidRDefault="000E27BF" w:rsidP="0031053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27BF">
              <w:rPr>
                <w:sz w:val="24"/>
                <w:szCs w:val="24"/>
              </w:rPr>
              <w:t>Сцепление</w:t>
            </w:r>
            <w:r w:rsidR="00310535">
              <w:rPr>
                <w:sz w:val="24"/>
                <w:szCs w:val="24"/>
              </w:rPr>
              <w:t xml:space="preserve"> ………………………………………………………………………..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4.5</w:t>
            </w:r>
          </w:p>
        </w:tc>
        <w:tc>
          <w:tcPr>
            <w:tcW w:w="8080" w:type="dxa"/>
          </w:tcPr>
          <w:p w:rsidR="000E27BF" w:rsidRPr="000E27BF" w:rsidRDefault="000E27BF" w:rsidP="0031053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27BF">
              <w:rPr>
                <w:sz w:val="24"/>
                <w:szCs w:val="24"/>
              </w:rPr>
              <w:t>Устойчивость</w:t>
            </w:r>
            <w:r w:rsidR="00310535">
              <w:rPr>
                <w:sz w:val="24"/>
                <w:szCs w:val="24"/>
              </w:rPr>
              <w:t xml:space="preserve">  ……………………………………………………………………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4.6</w:t>
            </w:r>
          </w:p>
        </w:tc>
        <w:tc>
          <w:tcPr>
            <w:tcW w:w="8080" w:type="dxa"/>
          </w:tcPr>
          <w:p w:rsidR="000E27BF" w:rsidRPr="000E27BF" w:rsidRDefault="000E27BF" w:rsidP="0031053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27BF">
              <w:rPr>
                <w:sz w:val="24"/>
                <w:szCs w:val="24"/>
              </w:rPr>
              <w:t>Теплопроводность</w:t>
            </w:r>
            <w:r w:rsidR="00310535">
              <w:rPr>
                <w:sz w:val="24"/>
                <w:szCs w:val="24"/>
              </w:rPr>
              <w:t>………………………………………………………………..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4.7</w:t>
            </w:r>
          </w:p>
        </w:tc>
        <w:tc>
          <w:tcPr>
            <w:tcW w:w="8080" w:type="dxa"/>
          </w:tcPr>
          <w:p w:rsidR="000E27BF" w:rsidRPr="000E27BF" w:rsidRDefault="000E27BF" w:rsidP="0031053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27BF">
              <w:rPr>
                <w:sz w:val="24"/>
                <w:szCs w:val="24"/>
              </w:rPr>
              <w:t>Огнестойкость.</w:t>
            </w:r>
            <w:r w:rsidR="00310535">
              <w:rPr>
                <w:sz w:val="24"/>
                <w:szCs w:val="24"/>
              </w:rPr>
              <w:t xml:space="preserve"> …………………………………………………………………..</w:t>
            </w:r>
            <w:r w:rsidRPr="000E27BF">
              <w:rPr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4.8</w:t>
            </w:r>
          </w:p>
        </w:tc>
        <w:tc>
          <w:tcPr>
            <w:tcW w:w="8080" w:type="dxa"/>
          </w:tcPr>
          <w:p w:rsidR="000E27BF" w:rsidRPr="000E27BF" w:rsidRDefault="000E27BF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27BF">
              <w:rPr>
                <w:sz w:val="24"/>
                <w:szCs w:val="24"/>
              </w:rPr>
              <w:t>Опасные вещества</w:t>
            </w:r>
            <w:r w:rsidR="00310535">
              <w:rPr>
                <w:sz w:val="24"/>
                <w:szCs w:val="24"/>
              </w:rPr>
              <w:t>………</w:t>
            </w:r>
            <w:r w:rsidRPr="000E27BF">
              <w:rPr>
                <w:sz w:val="24"/>
                <w:szCs w:val="24"/>
              </w:rPr>
              <w:t>.......................................................................................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4.9</w:t>
            </w:r>
          </w:p>
        </w:tc>
        <w:tc>
          <w:tcPr>
            <w:tcW w:w="8080" w:type="dxa"/>
          </w:tcPr>
          <w:p w:rsidR="000E27BF" w:rsidRPr="000E27BF" w:rsidRDefault="000E27BF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27BF">
              <w:rPr>
                <w:sz w:val="24"/>
                <w:szCs w:val="24"/>
              </w:rPr>
              <w:t>Резюме технических требований</w:t>
            </w:r>
            <w:r w:rsidR="00310535">
              <w:rPr>
                <w:sz w:val="24"/>
                <w:szCs w:val="24"/>
              </w:rPr>
              <w:t>……..</w:t>
            </w:r>
            <w:r w:rsidRPr="000E27BF">
              <w:rPr>
                <w:sz w:val="24"/>
                <w:szCs w:val="24"/>
              </w:rPr>
              <w:t>.................................................................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527FA8" w:rsidRPr="0006325C" w:rsidTr="001C57C1">
        <w:tc>
          <w:tcPr>
            <w:tcW w:w="675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080" w:type="dxa"/>
          </w:tcPr>
          <w:p w:rsidR="00527FA8" w:rsidRPr="00741620" w:rsidRDefault="00527FA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Описание и обозначение</w:t>
            </w:r>
            <w:r w:rsidR="0031053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…...</w:t>
            </w: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</w:t>
            </w:r>
          </w:p>
        </w:tc>
        <w:tc>
          <w:tcPr>
            <w:tcW w:w="815" w:type="dxa"/>
          </w:tcPr>
          <w:p w:rsidR="00527FA8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5.1</w:t>
            </w:r>
          </w:p>
        </w:tc>
        <w:tc>
          <w:tcPr>
            <w:tcW w:w="8080" w:type="dxa"/>
          </w:tcPr>
          <w:p w:rsidR="000E27BF" w:rsidRPr="00741620" w:rsidRDefault="000E27BF" w:rsidP="00310535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27B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Описание и обозначение</w:t>
            </w:r>
            <w:r w:rsidR="0031053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…..</w:t>
            </w:r>
            <w:r w:rsidRPr="000E27B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5.2</w:t>
            </w:r>
          </w:p>
        </w:tc>
        <w:tc>
          <w:tcPr>
            <w:tcW w:w="8080" w:type="dxa"/>
          </w:tcPr>
          <w:p w:rsidR="000E27BF" w:rsidRPr="00741620" w:rsidRDefault="000E27BF" w:rsidP="00310535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27B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Обозначение</w:t>
            </w:r>
            <w:r w:rsidR="0031053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……………………………………………………………………...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527FA8" w:rsidRPr="0006325C" w:rsidTr="001C57C1">
        <w:tc>
          <w:tcPr>
            <w:tcW w:w="675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80" w:type="dxa"/>
          </w:tcPr>
          <w:p w:rsidR="00527FA8" w:rsidRPr="00741620" w:rsidRDefault="00527FA8" w:rsidP="00A17663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Маркировка и этикетирование.</w:t>
            </w:r>
            <w:r w:rsidR="0031053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..</w:t>
            </w: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</w:t>
            </w:r>
          </w:p>
        </w:tc>
        <w:tc>
          <w:tcPr>
            <w:tcW w:w="815" w:type="dxa"/>
          </w:tcPr>
          <w:p w:rsidR="00527FA8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527FA8" w:rsidRPr="0006325C" w:rsidTr="001C57C1">
        <w:tc>
          <w:tcPr>
            <w:tcW w:w="675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080" w:type="dxa"/>
          </w:tcPr>
          <w:p w:rsidR="00527FA8" w:rsidRPr="00741620" w:rsidRDefault="00527FA8" w:rsidP="00A17663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741620">
              <w:rPr>
                <w:bCs/>
                <w:color w:val="000000"/>
                <w:sz w:val="24"/>
                <w:szCs w:val="24"/>
                <w:lang w:eastAsia="en-US"/>
              </w:rPr>
              <w:t>Оценка и проверка постоянства характеристик качества (AVCP)</w:t>
            </w:r>
            <w:r w:rsidR="00310535">
              <w:rPr>
                <w:bCs/>
                <w:color w:val="000000"/>
                <w:sz w:val="24"/>
                <w:szCs w:val="24"/>
                <w:lang w:eastAsia="en-US"/>
              </w:rPr>
              <w:t xml:space="preserve"> …</w:t>
            </w:r>
            <w:r w:rsidRPr="00741620">
              <w:rPr>
                <w:bCs/>
                <w:color w:val="000000"/>
                <w:sz w:val="24"/>
                <w:szCs w:val="24"/>
                <w:lang w:eastAsia="en-US"/>
              </w:rPr>
              <w:t>........</w:t>
            </w: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</w:t>
            </w:r>
            <w:r w:rsidRPr="00741620">
              <w:rPr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15" w:type="dxa"/>
          </w:tcPr>
          <w:p w:rsidR="00527FA8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7.1</w:t>
            </w:r>
          </w:p>
        </w:tc>
        <w:tc>
          <w:tcPr>
            <w:tcW w:w="8080" w:type="dxa"/>
          </w:tcPr>
          <w:p w:rsidR="000E27BF" w:rsidRPr="00741620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E27BF">
              <w:rPr>
                <w:bCs/>
                <w:color w:val="000000"/>
                <w:sz w:val="24"/>
                <w:szCs w:val="24"/>
                <w:lang w:eastAsia="en-US"/>
              </w:rPr>
              <w:t>Общие положения</w:t>
            </w:r>
            <w:r w:rsidR="00310535">
              <w:rPr>
                <w:bCs/>
                <w:color w:val="000000"/>
                <w:sz w:val="24"/>
                <w:szCs w:val="24"/>
                <w:lang w:eastAsia="en-US"/>
              </w:rPr>
              <w:t xml:space="preserve"> ……</w:t>
            </w:r>
            <w:r w:rsidRPr="000E27BF">
              <w:rPr>
                <w:bCs/>
                <w:color w:val="000000"/>
                <w:sz w:val="24"/>
                <w:szCs w:val="24"/>
                <w:lang w:eastAsia="en-US"/>
              </w:rPr>
              <w:t>..........................................................................................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7.2</w:t>
            </w:r>
          </w:p>
        </w:tc>
        <w:tc>
          <w:tcPr>
            <w:tcW w:w="8080" w:type="dxa"/>
          </w:tcPr>
          <w:p w:rsidR="000E27BF" w:rsidRPr="00741620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E27BF">
              <w:rPr>
                <w:bCs/>
                <w:color w:val="000000"/>
                <w:sz w:val="24"/>
                <w:szCs w:val="24"/>
                <w:lang w:eastAsia="en-US"/>
              </w:rPr>
              <w:t xml:space="preserve">Определение типа продукции </w:t>
            </w:r>
            <w:r w:rsidR="00310535">
              <w:rPr>
                <w:bCs/>
                <w:color w:val="000000"/>
                <w:sz w:val="24"/>
                <w:szCs w:val="24"/>
                <w:lang w:eastAsia="en-US"/>
              </w:rPr>
              <w:t>……..</w:t>
            </w:r>
            <w:r w:rsidRPr="000E27BF">
              <w:rPr>
                <w:bCs/>
                <w:color w:val="000000"/>
                <w:sz w:val="24"/>
                <w:szCs w:val="24"/>
                <w:lang w:eastAsia="en-US"/>
              </w:rPr>
              <w:t>.....................................................................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0E27BF" w:rsidRPr="0006325C" w:rsidTr="001C57C1">
        <w:tc>
          <w:tcPr>
            <w:tcW w:w="675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7.3</w:t>
            </w:r>
          </w:p>
        </w:tc>
        <w:tc>
          <w:tcPr>
            <w:tcW w:w="8080" w:type="dxa"/>
          </w:tcPr>
          <w:p w:rsidR="000E27BF" w:rsidRPr="000E27BF" w:rsidRDefault="000E27BF" w:rsidP="000E27BF">
            <w:pPr>
              <w:pStyle w:val="Style26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lang w:val="ru"/>
              </w:rPr>
            </w:pPr>
            <w:r w:rsidRPr="00A01C21"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  <w:t>Оценка и проверка постоянства характеристик качества (AVCP)</w:t>
            </w:r>
            <w:r w:rsidRPr="000E27BF">
              <w:rPr>
                <w:bCs/>
                <w:color w:val="000000"/>
                <w:lang w:eastAsia="en-US"/>
              </w:rPr>
              <w:t xml:space="preserve"> </w:t>
            </w:r>
            <w:r w:rsidR="00310535">
              <w:rPr>
                <w:bCs/>
                <w:color w:val="000000"/>
                <w:lang w:eastAsia="en-US"/>
              </w:rPr>
              <w:t>……..</w:t>
            </w:r>
            <w:r w:rsidRPr="000E27BF">
              <w:rPr>
                <w:bCs/>
                <w:color w:val="000000"/>
                <w:lang w:eastAsia="en-US"/>
              </w:rPr>
              <w:t>.........</w:t>
            </w:r>
          </w:p>
        </w:tc>
        <w:tc>
          <w:tcPr>
            <w:tcW w:w="815" w:type="dxa"/>
          </w:tcPr>
          <w:p w:rsidR="000E27BF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527FA8" w:rsidRPr="0006325C" w:rsidTr="001C57C1">
        <w:tc>
          <w:tcPr>
            <w:tcW w:w="8755" w:type="dxa"/>
            <w:gridSpan w:val="2"/>
          </w:tcPr>
          <w:p w:rsidR="00527FA8" w:rsidRPr="00741620" w:rsidRDefault="00527FA8" w:rsidP="00A17663">
            <w:pPr>
              <w:pStyle w:val="Style14"/>
              <w:widowControl/>
              <w:spacing w:line="276" w:lineRule="auto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741620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А </w:t>
            </w:r>
            <w:r w:rsidRPr="00741620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(информационное)</w:t>
            </w:r>
            <w:r w:rsidRPr="00741620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Частота предварительных испытаний для </w:t>
            </w:r>
            <w:proofErr w:type="gramStart"/>
            <w:r w:rsidRPr="00741620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заводского  производственного</w:t>
            </w:r>
            <w:proofErr w:type="gramEnd"/>
            <w:r w:rsidRPr="00741620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контроля (FPC)</w:t>
            </w:r>
            <w:r w:rsidRPr="00D65F20">
              <w:t xml:space="preserve"> </w:t>
            </w:r>
            <w:r w:rsidR="00310535" w:rsidRPr="00CD0A79">
              <w:t>.</w:t>
            </w:r>
            <w:r w:rsidRPr="00CD0A79">
              <w:t>.........................................................</w:t>
            </w:r>
            <w:r w:rsidR="005953FE" w:rsidRPr="00CD0A79">
              <w:t>.</w:t>
            </w:r>
            <w:r w:rsidR="005953FE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:rsidR="00527FA8" w:rsidRDefault="00527FA8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06325C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</w:tr>
      <w:tr w:rsidR="00527FA8" w:rsidRPr="0006325C" w:rsidTr="001C57C1">
        <w:tc>
          <w:tcPr>
            <w:tcW w:w="8755" w:type="dxa"/>
            <w:gridSpan w:val="2"/>
          </w:tcPr>
          <w:p w:rsidR="00527FA8" w:rsidRPr="0006325C" w:rsidRDefault="00527FA8" w:rsidP="00DE0DFA">
            <w:pPr>
              <w:pStyle w:val="Style14"/>
              <w:widowControl/>
              <w:spacing w:line="276" w:lineRule="auto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06325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</w:t>
            </w:r>
            <w:r w:rsidRPr="0006325C">
              <w:rPr>
                <w:rFonts w:ascii="Times New Roman" w:hAnsi="Times New Roman" w:cs="Times New Roman"/>
                <w:bCs/>
                <w:color w:val="000000"/>
                <w:lang w:val="en-US" w:eastAsia="en-US"/>
              </w:rPr>
              <w:t>ZA</w:t>
            </w:r>
            <w:r w:rsidRPr="0006325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06325C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(информационное)</w:t>
            </w:r>
            <w:r w:rsidRPr="0006325C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Связь европейского стандарта с Регламентом (ЕС) № 305/2011</w:t>
            </w:r>
            <w:r w:rsidR="00DE0DFA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................................................</w:t>
            </w:r>
            <w:r w:rsidRPr="0006325C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310535" w:rsidRPr="0006325C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</w:t>
            </w:r>
            <w:r w:rsidRPr="0006325C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</w:t>
            </w:r>
            <w:r w:rsidR="005953FE" w:rsidRPr="0006325C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</w:t>
            </w:r>
          </w:p>
        </w:tc>
        <w:tc>
          <w:tcPr>
            <w:tcW w:w="815" w:type="dxa"/>
          </w:tcPr>
          <w:p w:rsidR="00527FA8" w:rsidRDefault="00527FA8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06325C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527FA8" w:rsidRPr="0006325C" w:rsidTr="001C57C1">
        <w:tc>
          <w:tcPr>
            <w:tcW w:w="8755" w:type="dxa"/>
            <w:gridSpan w:val="2"/>
          </w:tcPr>
          <w:p w:rsidR="00527FA8" w:rsidRPr="00886BDC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86BDC">
              <w:rPr>
                <w:bCs/>
                <w:color w:val="000000"/>
                <w:sz w:val="24"/>
                <w:szCs w:val="24"/>
                <w:lang w:eastAsia="en-US"/>
              </w:rPr>
              <w:t>Библиография</w:t>
            </w:r>
            <w:r w:rsidR="00310535">
              <w:rPr>
                <w:bCs/>
                <w:color w:val="000000"/>
                <w:sz w:val="24"/>
                <w:szCs w:val="24"/>
                <w:lang w:eastAsia="en-US"/>
              </w:rPr>
              <w:t xml:space="preserve"> ……………………………………………………………………………</w:t>
            </w:r>
          </w:p>
        </w:tc>
        <w:tc>
          <w:tcPr>
            <w:tcW w:w="815" w:type="dxa"/>
          </w:tcPr>
          <w:p w:rsidR="00527FA8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527FA8" w:rsidRPr="0006325C" w:rsidTr="001C57C1">
        <w:tc>
          <w:tcPr>
            <w:tcW w:w="8755" w:type="dxa"/>
            <w:gridSpan w:val="2"/>
          </w:tcPr>
          <w:p w:rsidR="00527FA8" w:rsidRPr="00886BDC" w:rsidRDefault="00527FA8" w:rsidP="00310535">
            <w:pPr>
              <w:widowControl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86BDC">
              <w:rPr>
                <w:bCs/>
                <w:color w:val="000000"/>
                <w:sz w:val="24"/>
                <w:szCs w:val="24"/>
                <w:lang w:eastAsia="en-US"/>
              </w:rPr>
              <w:t>Приложение В.А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41620">
              <w:rPr>
                <w:bCs/>
                <w:i/>
                <w:color w:val="000000"/>
                <w:sz w:val="24"/>
                <w:szCs w:val="24"/>
                <w:lang w:eastAsia="en-US"/>
              </w:rPr>
              <w:t>(информационное)</w:t>
            </w:r>
            <w:r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bookmarkStart w:id="1" w:name="_Hlk132796991"/>
            <w:r w:rsidR="00A17663" w:rsidRPr="000A6AE5">
              <w:rPr>
                <w:rFonts w:eastAsia="Arial Unicode MS"/>
                <w:bCs/>
                <w:sz w:val="24"/>
                <w:szCs w:val="24"/>
                <w:lang w:eastAsia="en-US"/>
              </w:rPr>
              <w:t>Сведения о соответствии стандартов ссылочным стандартам</w:t>
            </w:r>
            <w:bookmarkEnd w:id="1"/>
            <w:r w:rsidR="00310535">
              <w:rPr>
                <w:rFonts w:eastAsia="Arial Unicode MS"/>
                <w:bCs/>
                <w:sz w:val="24"/>
                <w:szCs w:val="24"/>
                <w:lang w:eastAsia="en-US"/>
              </w:rPr>
              <w:t xml:space="preserve"> </w:t>
            </w: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</w:t>
            </w:r>
            <w:r w:rsidR="00A17663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A17663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</w:t>
            </w: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:rsidR="00527FA8" w:rsidRDefault="00527FA8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06325C" w:rsidRPr="0006325C" w:rsidRDefault="0006325C" w:rsidP="0006325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</w:tbl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lastRenderedPageBreak/>
        <w:t>В</w:t>
      </w:r>
      <w:r w:rsidR="001042E6">
        <w:rPr>
          <w:b/>
          <w:bCs/>
          <w:color w:val="000000"/>
          <w:sz w:val="24"/>
          <w:szCs w:val="24"/>
          <w:lang w:eastAsia="en-US"/>
        </w:rPr>
        <w:t>ведение</w:t>
      </w: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Pr="00AA1EE0" w:rsidRDefault="00185F52" w:rsidP="00185F52">
      <w:pPr>
        <w:pStyle w:val="Style22"/>
        <w:widowControl/>
        <w:ind w:firstLine="567"/>
        <w:rPr>
          <w:rStyle w:val="FontStyle52"/>
          <w:rFonts w:ascii="Times New Roman" w:hAnsi="Times New Roman" w:cs="Times New Roman"/>
          <w:sz w:val="24"/>
          <w:szCs w:val="24"/>
          <w:lang w:eastAsia="en-US"/>
        </w:rPr>
      </w:pPr>
      <w:r w:rsidRPr="00AA1EE0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Свойства штукатурки наружн</w:t>
      </w:r>
      <w:r w:rsidR="00F2736B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о</w:t>
      </w:r>
      <w:r w:rsidRPr="00AA1EE0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й и внутренней на органических вяжущих определяются в первую очередь типом или типами используемых вяжущих и их пропорциями.</w:t>
      </w:r>
    </w:p>
    <w:p w:rsidR="00185F52" w:rsidRPr="00AA1EE0" w:rsidRDefault="00185F52" w:rsidP="00185F52">
      <w:pPr>
        <w:pStyle w:val="Style22"/>
        <w:widowControl/>
        <w:ind w:firstLine="567"/>
        <w:rPr>
          <w:rStyle w:val="FontStyle52"/>
          <w:rFonts w:ascii="Times New Roman" w:hAnsi="Times New Roman" w:cs="Times New Roman"/>
          <w:sz w:val="24"/>
          <w:szCs w:val="24"/>
          <w:lang w:eastAsia="en-US"/>
        </w:rPr>
      </w:pPr>
      <w:r w:rsidRPr="00AA1EE0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Органические штукатурки могут быть определены в соответствии с:</w:t>
      </w:r>
    </w:p>
    <w:p w:rsidR="00185F52" w:rsidRPr="00AA1EE0" w:rsidRDefault="00185F52" w:rsidP="00185F52">
      <w:pPr>
        <w:pStyle w:val="Style28"/>
        <w:widowControl/>
        <w:ind w:firstLine="567"/>
        <w:jc w:val="both"/>
        <w:rPr>
          <w:rStyle w:val="FontStyle52"/>
          <w:rFonts w:ascii="Times New Roman" w:hAnsi="Times New Roman" w:cs="Times New Roman"/>
          <w:sz w:val="24"/>
          <w:szCs w:val="24"/>
        </w:rPr>
      </w:pPr>
      <w:r>
        <w:rPr>
          <w:rStyle w:val="FontStyle52"/>
          <w:rFonts w:ascii="Times New Roman" w:hAnsi="Times New Roman" w:cs="Times New Roman"/>
          <w:sz w:val="24"/>
          <w:szCs w:val="24"/>
          <w:lang w:val="ru"/>
        </w:rPr>
        <w:t>-</w:t>
      </w:r>
      <w:r w:rsidRPr="00AA1EE0">
        <w:rPr>
          <w:rStyle w:val="FontStyle52"/>
          <w:rFonts w:ascii="Times New Roman" w:hAnsi="Times New Roman" w:cs="Times New Roman"/>
          <w:sz w:val="24"/>
          <w:szCs w:val="24"/>
          <w:lang w:val="ru"/>
        </w:rPr>
        <w:t xml:space="preserve"> химической и физической природой основного активного вяжущего вещества (веществ) и его состоянием растворения, дисперсии или порошка, что является решающим для конечных свойств покрытия поверхности одним или несколькими слоями;</w:t>
      </w:r>
    </w:p>
    <w:p w:rsidR="00185F52" w:rsidRPr="00AA1EE0" w:rsidRDefault="00185F52" w:rsidP="00185F52">
      <w:pPr>
        <w:pStyle w:val="Style22"/>
        <w:widowControl/>
        <w:ind w:firstLine="567"/>
        <w:rPr>
          <w:rStyle w:val="FontStyle52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-</w:t>
      </w:r>
      <w:r w:rsidRPr="00AA1EE0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 xml:space="preserve"> отделкой, определяемой распределением заполнителя и техникой нанесения;</w:t>
      </w:r>
    </w:p>
    <w:p w:rsidR="00185F52" w:rsidRPr="00AA1EE0" w:rsidRDefault="00185F52" w:rsidP="00185F52">
      <w:pPr>
        <w:pStyle w:val="Style22"/>
        <w:widowControl/>
        <w:ind w:firstLine="567"/>
        <w:rPr>
          <w:rStyle w:val="FontStyle52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-</w:t>
      </w:r>
      <w:r w:rsidRPr="00AA1EE0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 xml:space="preserve"> свойствами и (или) типом использования.</w:t>
      </w:r>
    </w:p>
    <w:p w:rsidR="00185F52" w:rsidRDefault="00185F52" w:rsidP="00185F52">
      <w:pPr>
        <w:pStyle w:val="Style22"/>
        <w:widowControl/>
        <w:ind w:firstLine="567"/>
        <w:rPr>
          <w:b/>
          <w:bCs/>
          <w:color w:val="000000"/>
          <w:lang w:eastAsia="en-US"/>
        </w:rPr>
      </w:pPr>
      <w:r w:rsidRPr="00AA1EE0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Штукатурка и шпаклевка приобретают окончательные свойства только после надлежащего высыхания и затвердевания после нанесения. Функции штукатурки и шпаклевки зависят от свойств типа используемого сырья, от толщины слоев и типа нанесения.</w:t>
      </w:r>
      <w:r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 xml:space="preserve"> </w:t>
      </w:r>
      <w:r w:rsidRPr="00AA1EE0">
        <w:rPr>
          <w:rStyle w:val="FontStyle52"/>
          <w:rFonts w:ascii="Times New Roman" w:hAnsi="Times New Roman" w:cs="Times New Roman"/>
          <w:sz w:val="24"/>
          <w:szCs w:val="24"/>
          <w:lang w:val="ru" w:eastAsia="en-US"/>
        </w:rPr>
        <w:t>Производитель указывает соответствующие свойства для конечного использования и внешнего вида и информирует об использовании штукатурки или шпаклевки и соответствующих условиях эксплуатации.</w:t>
      </w: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185F52" w:rsidRDefault="00185F52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0F48E8" w:rsidRDefault="000F48E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716D25" w:rsidRPr="007614E9" w:rsidRDefault="00716D25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sectPr w:rsidR="00716D25" w:rsidRPr="007614E9" w:rsidSect="00716D25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66874" w:rsidRDefault="00766874" w:rsidP="00D403F4">
      <w:r>
        <w:separator/>
      </w:r>
    </w:p>
  </w:endnote>
  <w:endnote w:type="continuationSeparator" w:id="0">
    <w:p w:rsidR="00766874" w:rsidRDefault="00766874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F528CE" w:rsidRDefault="00F126AE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562B2B">
      <w:rPr>
        <w:rStyle w:val="a5"/>
        <w:noProof/>
        <w:sz w:val="24"/>
        <w:szCs w:val="24"/>
      </w:rPr>
      <w:t>IV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C367AA" w:rsidRDefault="00C367AA" w:rsidP="00C367AA">
    <w:pPr>
      <w:pStyle w:val="a3"/>
      <w:jc w:val="right"/>
      <w:rPr>
        <w:sz w:val="24"/>
      </w:rPr>
    </w:pPr>
    <w:r w:rsidRPr="00C367AA">
      <w:rPr>
        <w:sz w:val="24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7D86" w:rsidRDefault="00C67D86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981388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jc w:val="right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562B2B">
          <w:rPr>
            <w:noProof/>
            <w:sz w:val="24"/>
            <w:szCs w:val="24"/>
          </w:rPr>
          <w:t>III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716D25" w:rsidRPr="00C367AA" w:rsidRDefault="00716D25" w:rsidP="00C367AA">
    <w:pPr>
      <w:pStyle w:val="a3"/>
      <w:jc w:val="right"/>
      <w:rPr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81308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562B2B">
          <w:rPr>
            <w:noProof/>
            <w:sz w:val="24"/>
            <w:szCs w:val="24"/>
          </w:rPr>
          <w:t>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D33D6A" w:rsidRPr="006E1AD6" w:rsidRDefault="00000000" w:rsidP="00716D25">
    <w:pPr>
      <w:pStyle w:val="a3"/>
      <w:ind w:firstLine="0"/>
      <w:jc w:val="right"/>
      <w:rPr>
        <w:sz w:val="24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66874" w:rsidRDefault="00766874" w:rsidP="00D403F4">
      <w:r>
        <w:separator/>
      </w:r>
    </w:p>
  </w:footnote>
  <w:footnote w:type="continuationSeparator" w:id="0">
    <w:p w:rsidR="00766874" w:rsidRDefault="00766874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BE5BC1" w:rsidRDefault="00F126AE" w:rsidP="004F2FFE">
    <w:pPr>
      <w:ind w:firstLine="0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 w:rsidR="00A024BE">
      <w:rPr>
        <w:rStyle w:val="apple-style-span"/>
        <w:b/>
        <w:sz w:val="24"/>
        <w:szCs w:val="24"/>
        <w:shd w:val="clear" w:color="auto" w:fill="FFFFFF"/>
      </w:rPr>
      <w:t>15824</w:t>
    </w:r>
  </w:p>
  <w:p w:rsidR="00D33D6A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6D25" w:rsidRPr="00C367AA" w:rsidRDefault="00716D25" w:rsidP="00716D25">
    <w:pPr>
      <w:pStyle w:val="a6"/>
      <w:ind w:firstLine="0"/>
      <w:jc w:val="right"/>
      <w:rPr>
        <w:b/>
        <w:sz w:val="24"/>
      </w:rPr>
    </w:pPr>
    <w:r w:rsidRPr="00C367AA">
      <w:rPr>
        <w:b/>
        <w:sz w:val="24"/>
      </w:rPr>
      <w:t>СТ РК</w:t>
    </w:r>
    <w:r>
      <w:rPr>
        <w:b/>
        <w:sz w:val="24"/>
      </w:rPr>
      <w:t xml:space="preserve"> </w:t>
    </w:r>
    <w:r w:rsidRPr="0016205C">
      <w:rPr>
        <w:b/>
        <w:sz w:val="24"/>
      </w:rPr>
      <w:t xml:space="preserve">EN </w:t>
    </w:r>
    <w:r>
      <w:rPr>
        <w:b/>
        <w:sz w:val="24"/>
      </w:rPr>
      <w:t>15824</w:t>
    </w:r>
  </w:p>
  <w:p w:rsidR="00716D25" w:rsidRPr="00C67D86" w:rsidRDefault="00716D25" w:rsidP="00716D25">
    <w:pPr>
      <w:pStyle w:val="a6"/>
      <w:ind w:firstLine="0"/>
      <w:jc w:val="right"/>
      <w:rPr>
        <w:i/>
        <w:sz w:val="24"/>
      </w:rPr>
    </w:pPr>
    <w:r w:rsidRPr="00C67D86">
      <w:rPr>
        <w:i/>
        <w:sz w:val="24"/>
      </w:rPr>
      <w:t>(проект, редакция 1)</w:t>
    </w:r>
    <w:r w:rsidRPr="00C67D86">
      <w:rPr>
        <w:i/>
        <w:color w:val="000000"/>
        <w:spacing w:val="-1"/>
        <w:sz w:val="32"/>
        <w:szCs w:val="24"/>
      </w:rPr>
      <w:t xml:space="preserve"> </w:t>
    </w:r>
  </w:p>
  <w:p w:rsidR="00D33D6A" w:rsidRPr="00716D25" w:rsidRDefault="00000000" w:rsidP="00716D2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6B5AD6" w:rsidRDefault="00000000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C367AA" w:rsidRDefault="00C367AA" w:rsidP="007F559D">
    <w:pPr>
      <w:pStyle w:val="a6"/>
      <w:ind w:firstLine="0"/>
      <w:rPr>
        <w:b/>
        <w:sz w:val="24"/>
      </w:rPr>
    </w:pPr>
    <w:r w:rsidRPr="00C367AA">
      <w:rPr>
        <w:b/>
        <w:sz w:val="24"/>
      </w:rPr>
      <w:t>СТ РК</w:t>
    </w:r>
    <w:r w:rsidR="0016205C">
      <w:rPr>
        <w:b/>
        <w:sz w:val="24"/>
      </w:rPr>
      <w:t xml:space="preserve"> </w:t>
    </w:r>
    <w:r w:rsidR="0016205C" w:rsidRPr="0016205C">
      <w:rPr>
        <w:b/>
        <w:sz w:val="24"/>
      </w:rPr>
      <w:t xml:space="preserve">EN </w:t>
    </w:r>
    <w:r w:rsidR="00E06D90">
      <w:rPr>
        <w:b/>
        <w:sz w:val="24"/>
      </w:rPr>
      <w:t>1</w:t>
    </w:r>
    <w:r w:rsidR="00716D25">
      <w:rPr>
        <w:b/>
        <w:sz w:val="24"/>
      </w:rPr>
      <w:t>5824</w:t>
    </w:r>
  </w:p>
  <w:p w:rsidR="00D33D6A" w:rsidRPr="00C67D86" w:rsidRDefault="00C367AA" w:rsidP="007F559D">
    <w:pPr>
      <w:pStyle w:val="a6"/>
      <w:ind w:firstLine="0"/>
      <w:rPr>
        <w:i/>
        <w:sz w:val="24"/>
      </w:rPr>
    </w:pPr>
    <w:r w:rsidRPr="00C67D86">
      <w:rPr>
        <w:i/>
        <w:sz w:val="24"/>
      </w:rPr>
      <w:t xml:space="preserve">(проект, редакция </w:t>
    </w:r>
    <w:r w:rsidR="00716D25" w:rsidRPr="00C67D86">
      <w:rPr>
        <w:i/>
        <w:sz w:val="24"/>
      </w:rPr>
      <w:t>1</w:t>
    </w:r>
    <w:r w:rsidRPr="00C67D86">
      <w:rPr>
        <w:i/>
        <w:sz w:val="24"/>
      </w:rPr>
      <w:t>)</w:t>
    </w:r>
    <w:r w:rsidR="00F126AE" w:rsidRPr="00C67D86">
      <w:rPr>
        <w:i/>
        <w:color w:val="000000"/>
        <w:spacing w:val="-1"/>
        <w:sz w:val="32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3F4"/>
    <w:rsid w:val="00014B8C"/>
    <w:rsid w:val="0006325C"/>
    <w:rsid w:val="00063981"/>
    <w:rsid w:val="00085F66"/>
    <w:rsid w:val="000E27BF"/>
    <w:rsid w:val="000E6E83"/>
    <w:rsid w:val="000F48E8"/>
    <w:rsid w:val="001018CF"/>
    <w:rsid w:val="001042E6"/>
    <w:rsid w:val="0016205C"/>
    <w:rsid w:val="00162DC2"/>
    <w:rsid w:val="00185F52"/>
    <w:rsid w:val="001C57C1"/>
    <w:rsid w:val="001F6F00"/>
    <w:rsid w:val="002C6425"/>
    <w:rsid w:val="002F68A7"/>
    <w:rsid w:val="00310535"/>
    <w:rsid w:val="00327856"/>
    <w:rsid w:val="00341824"/>
    <w:rsid w:val="003450A8"/>
    <w:rsid w:val="003A3EE8"/>
    <w:rsid w:val="003C0D84"/>
    <w:rsid w:val="00416DA9"/>
    <w:rsid w:val="00436E92"/>
    <w:rsid w:val="00456D93"/>
    <w:rsid w:val="00474D7F"/>
    <w:rsid w:val="004878CE"/>
    <w:rsid w:val="00495833"/>
    <w:rsid w:val="004A4773"/>
    <w:rsid w:val="004A4826"/>
    <w:rsid w:val="004E7A16"/>
    <w:rsid w:val="00501FF3"/>
    <w:rsid w:val="00527FA8"/>
    <w:rsid w:val="00562B2B"/>
    <w:rsid w:val="00572512"/>
    <w:rsid w:val="005953FE"/>
    <w:rsid w:val="00621DA3"/>
    <w:rsid w:val="00683EF9"/>
    <w:rsid w:val="006970D6"/>
    <w:rsid w:val="00697BFB"/>
    <w:rsid w:val="006C57C5"/>
    <w:rsid w:val="006E1AD6"/>
    <w:rsid w:val="00716D25"/>
    <w:rsid w:val="007614E9"/>
    <w:rsid w:val="00766874"/>
    <w:rsid w:val="00775336"/>
    <w:rsid w:val="007A084B"/>
    <w:rsid w:val="007E0C50"/>
    <w:rsid w:val="007F559D"/>
    <w:rsid w:val="00873DE6"/>
    <w:rsid w:val="008E10A6"/>
    <w:rsid w:val="008F3E35"/>
    <w:rsid w:val="009655AA"/>
    <w:rsid w:val="00986081"/>
    <w:rsid w:val="00A024BE"/>
    <w:rsid w:val="00A16677"/>
    <w:rsid w:val="00A17663"/>
    <w:rsid w:val="00AA2257"/>
    <w:rsid w:val="00AA3214"/>
    <w:rsid w:val="00AF06F0"/>
    <w:rsid w:val="00B7607E"/>
    <w:rsid w:val="00BC6B10"/>
    <w:rsid w:val="00BD5434"/>
    <w:rsid w:val="00C367AA"/>
    <w:rsid w:val="00C67D86"/>
    <w:rsid w:val="00C853AF"/>
    <w:rsid w:val="00CD0A79"/>
    <w:rsid w:val="00D403F4"/>
    <w:rsid w:val="00D55D54"/>
    <w:rsid w:val="00D621F2"/>
    <w:rsid w:val="00DE0DFA"/>
    <w:rsid w:val="00E06D90"/>
    <w:rsid w:val="00E12F9E"/>
    <w:rsid w:val="00E93C0D"/>
    <w:rsid w:val="00F126AE"/>
    <w:rsid w:val="00F12CCB"/>
    <w:rsid w:val="00F264C1"/>
    <w:rsid w:val="00F2736B"/>
    <w:rsid w:val="00F90ACD"/>
    <w:rsid w:val="00FB2F43"/>
    <w:rsid w:val="00FD522E"/>
    <w:rsid w:val="00FE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F013ED"/>
  <w15:docId w15:val="{C6848903-2629-44BE-A7A9-D185DE4C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52">
    <w:name w:val="Font Style52"/>
    <w:basedOn w:val="a0"/>
    <w:uiPriority w:val="99"/>
    <w:rsid w:val="00572512"/>
    <w:rPr>
      <w:rFonts w:ascii="Book Antiqua" w:hAnsi="Book Antiqua" w:cs="Book Antiqua"/>
      <w:color w:val="000000"/>
      <w:sz w:val="18"/>
      <w:szCs w:val="18"/>
    </w:rPr>
  </w:style>
  <w:style w:type="table" w:styleId="aa">
    <w:name w:val="Table Grid"/>
    <w:basedOn w:val="a1"/>
    <w:uiPriority w:val="59"/>
    <w:rsid w:val="00527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uiPriority w:val="99"/>
    <w:rsid w:val="00527FA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527FA8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527FA8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1">
    <w:name w:val="Font Style51"/>
    <w:basedOn w:val="a0"/>
    <w:uiPriority w:val="99"/>
    <w:rsid w:val="00527FA8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b">
    <w:name w:val="Normal (Web)"/>
    <w:basedOn w:val="a"/>
    <w:rsid w:val="005953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1">
    <w:name w:val="s1"/>
    <w:rsid w:val="005953F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26">
    <w:name w:val="Style26"/>
    <w:basedOn w:val="a"/>
    <w:uiPriority w:val="99"/>
    <w:rsid w:val="000E27BF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0">
    <w:name w:val="Font Style50"/>
    <w:basedOn w:val="a0"/>
    <w:uiPriority w:val="99"/>
    <w:rsid w:val="000E27BF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8">
    <w:name w:val="Style28"/>
    <w:basedOn w:val="a"/>
    <w:uiPriority w:val="99"/>
    <w:rsid w:val="00185F5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Samal Kaylikperova</cp:lastModifiedBy>
  <cp:revision>6</cp:revision>
  <dcterms:created xsi:type="dcterms:W3CDTF">2023-05-23T06:22:00Z</dcterms:created>
  <dcterms:modified xsi:type="dcterms:W3CDTF">2023-05-25T16:14:00Z</dcterms:modified>
</cp:coreProperties>
</file>